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3" w:rsidRPr="004A5A7D" w:rsidRDefault="00AE3093" w:rsidP="00AE3093">
      <w:pPr>
        <w:rPr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-177165</wp:posOffset>
            </wp:positionV>
            <wp:extent cx="424815" cy="41846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93" w:rsidRPr="004A5A7D" w:rsidRDefault="00AE3093" w:rsidP="00AE3093">
      <w:pPr>
        <w:pStyle w:val="a8"/>
        <w:spacing w:after="0"/>
        <w:jc w:val="center"/>
        <w:rPr>
          <w:b/>
        </w:rPr>
      </w:pPr>
      <w:r w:rsidRPr="004A5A7D">
        <w:rPr>
          <w:b/>
        </w:rPr>
        <w:t>УКРАЇНА</w:t>
      </w:r>
    </w:p>
    <w:p w:rsidR="00AE3093" w:rsidRPr="004A5A7D" w:rsidRDefault="00AE3093" w:rsidP="00AE3093">
      <w:pPr>
        <w:pStyle w:val="a8"/>
        <w:spacing w:after="0"/>
        <w:jc w:val="center"/>
        <w:rPr>
          <w:b/>
        </w:rPr>
      </w:pPr>
      <w:r w:rsidRPr="004A5A7D">
        <w:rPr>
          <w:b/>
        </w:rPr>
        <w:t>ІЗЮМСЬКА  ЗАГАЛЬНООСВІТНЯ   ШКОЛА  І-ІІІ  СТУПЕНІВ  № 5</w:t>
      </w:r>
    </w:p>
    <w:p w:rsidR="00AE3093" w:rsidRPr="004A5A7D" w:rsidRDefault="00AE3093" w:rsidP="00AE3093">
      <w:pPr>
        <w:pStyle w:val="a8"/>
        <w:spacing w:after="0"/>
        <w:jc w:val="center"/>
        <w:rPr>
          <w:b/>
        </w:rPr>
      </w:pPr>
      <w:r w:rsidRPr="004A5A7D">
        <w:rPr>
          <w:b/>
        </w:rPr>
        <w:t>ІЗЮМСЬКОЇ МІСЬКОЇ РАДИ  ХАРКІВСЬКОЇ ОБЛАСТІ</w:t>
      </w:r>
    </w:p>
    <w:p w:rsidR="00AE3093" w:rsidRPr="004A5A7D" w:rsidRDefault="00AE3093" w:rsidP="00AE3093">
      <w:pPr>
        <w:pStyle w:val="a8"/>
        <w:spacing w:after="0"/>
        <w:jc w:val="center"/>
      </w:pPr>
      <w:r w:rsidRPr="004A5A7D">
        <w:t>64302, Харківська обл., м. Ізюм, пр. Незалежності, 57</w:t>
      </w:r>
    </w:p>
    <w:p w:rsidR="00AE3093" w:rsidRPr="004A5A7D" w:rsidRDefault="00AE3093" w:rsidP="00AE3093">
      <w:pPr>
        <w:pStyle w:val="a8"/>
        <w:spacing w:after="0"/>
        <w:jc w:val="center"/>
      </w:pPr>
      <w:r w:rsidRPr="004A5A7D">
        <w:t xml:space="preserve">0-5743-2-30-17,  </w:t>
      </w:r>
      <w:r w:rsidRPr="004A5A7D">
        <w:rPr>
          <w:lang w:val="en-US"/>
        </w:rPr>
        <w:t>e</w:t>
      </w:r>
      <w:r w:rsidRPr="004A5A7D">
        <w:t>-</w:t>
      </w:r>
      <w:r w:rsidRPr="004A5A7D">
        <w:rPr>
          <w:lang w:val="en-US"/>
        </w:rPr>
        <w:t>mail</w:t>
      </w:r>
      <w:r w:rsidRPr="004A5A7D">
        <w:t xml:space="preserve">: </w:t>
      </w:r>
      <w:hyperlink r:id="rId7" w:history="1">
        <w:r w:rsidRPr="004A5A7D">
          <w:rPr>
            <w:rStyle w:val="aa"/>
            <w:lang w:val="en-US"/>
          </w:rPr>
          <w:t>Izosh</w:t>
        </w:r>
        <w:r w:rsidRPr="004A5A7D">
          <w:rPr>
            <w:rStyle w:val="aa"/>
          </w:rPr>
          <w:t>5@</w:t>
        </w:r>
        <w:r w:rsidRPr="004A5A7D">
          <w:rPr>
            <w:rStyle w:val="aa"/>
            <w:lang w:val="en-US"/>
          </w:rPr>
          <w:t>ukr</w:t>
        </w:r>
        <w:r w:rsidRPr="004A5A7D">
          <w:rPr>
            <w:rStyle w:val="aa"/>
          </w:rPr>
          <w:t>.</w:t>
        </w:r>
        <w:r w:rsidRPr="004A5A7D">
          <w:rPr>
            <w:rStyle w:val="aa"/>
            <w:lang w:val="en-US"/>
          </w:rPr>
          <w:t>net</w:t>
        </w:r>
      </w:hyperlink>
    </w:p>
    <w:p w:rsidR="00AE3093" w:rsidRPr="004A5A7D" w:rsidRDefault="00AE3093" w:rsidP="00AE3093">
      <w:pPr>
        <w:pStyle w:val="a8"/>
        <w:rPr>
          <w:b/>
          <w:sz w:val="3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95885</wp:posOffset>
                </wp:positionV>
                <wp:extent cx="6126480" cy="0"/>
                <wp:effectExtent l="33020" t="29210" r="3175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55pt" to="48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o0BGk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79461A" w:rsidRPr="002A1A01" w:rsidRDefault="0079461A" w:rsidP="0079461A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2A1A01">
        <w:rPr>
          <w:rFonts w:ascii="Times New Roman" w:hAnsi="Times New Roman"/>
          <w:i w:val="0"/>
          <w:lang w:val="uk-UA"/>
        </w:rPr>
        <w:t>НАКАЗ</w:t>
      </w:r>
    </w:p>
    <w:p w:rsidR="0079461A" w:rsidRPr="00381B7E" w:rsidRDefault="0079461A" w:rsidP="0079461A">
      <w:pPr>
        <w:rPr>
          <w:lang w:eastAsia="x-none"/>
        </w:rPr>
      </w:pPr>
    </w:p>
    <w:p w:rsidR="0079461A" w:rsidRPr="0079461A" w:rsidRDefault="00AE3093" w:rsidP="0079461A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27</w:t>
      </w:r>
      <w:r w:rsidR="0079461A">
        <w:rPr>
          <w:b/>
          <w:sz w:val="28"/>
          <w:szCs w:val="28"/>
        </w:rPr>
        <w:t>.12.2019</w:t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 w:rsidR="0079461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3093">
        <w:rPr>
          <w:b/>
          <w:sz w:val="28"/>
          <w:szCs w:val="28"/>
        </w:rPr>
        <w:t>№2</w:t>
      </w:r>
      <w:r w:rsidR="0079461A" w:rsidRPr="00AE3093">
        <w:rPr>
          <w:b/>
          <w:sz w:val="28"/>
          <w:szCs w:val="28"/>
        </w:rPr>
        <w:t xml:space="preserve">88 </w:t>
      </w:r>
    </w:p>
    <w:p w:rsidR="0079461A" w:rsidRPr="00381B7E" w:rsidRDefault="0079461A" w:rsidP="0079461A">
      <w:pPr>
        <w:pStyle w:val="Default"/>
        <w:rPr>
          <w:b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9461A" w:rsidRPr="002A1A01" w:rsidTr="000854A9">
        <w:trPr>
          <w:trHeight w:val="98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1A" w:rsidRPr="0079461A" w:rsidRDefault="0079461A" w:rsidP="0079461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2C20D7">
              <w:rPr>
                <w:b/>
                <w:sz w:val="28"/>
                <w:szCs w:val="28"/>
              </w:rPr>
              <w:t xml:space="preserve">Про встановлення вартості харчування дітей і підлітків в </w:t>
            </w:r>
            <w:r>
              <w:rPr>
                <w:b/>
                <w:sz w:val="28"/>
                <w:szCs w:val="28"/>
              </w:rPr>
              <w:t>ІЗОШ І – ІІІ ступенів №5</w:t>
            </w:r>
            <w:r w:rsidRPr="002C20D7">
              <w:rPr>
                <w:b/>
                <w:sz w:val="28"/>
                <w:szCs w:val="28"/>
              </w:rPr>
              <w:t xml:space="preserve"> на період</w:t>
            </w:r>
            <w:r>
              <w:rPr>
                <w:b/>
                <w:sz w:val="28"/>
                <w:szCs w:val="28"/>
              </w:rPr>
              <w:t xml:space="preserve"> з 01.01.2020 року по 31.12.2020</w:t>
            </w:r>
            <w:r w:rsidRPr="002C20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року</w:t>
            </w:r>
          </w:p>
        </w:tc>
        <w:bookmarkStart w:id="0" w:name="_GoBack"/>
        <w:bookmarkEnd w:id="0"/>
      </w:tr>
    </w:tbl>
    <w:p w:rsidR="0079461A" w:rsidRDefault="0079461A" w:rsidP="0079461A">
      <w:pPr>
        <w:spacing w:line="276" w:lineRule="auto"/>
        <w:jc w:val="both"/>
        <w:rPr>
          <w:sz w:val="28"/>
          <w:szCs w:val="28"/>
          <w:lang w:val="ru-RU"/>
        </w:rPr>
      </w:pPr>
    </w:p>
    <w:p w:rsidR="0079461A" w:rsidRPr="00787328" w:rsidRDefault="0079461A" w:rsidP="00AE3093">
      <w:pPr>
        <w:ind w:left="-108"/>
        <w:jc w:val="both"/>
        <w:rPr>
          <w:sz w:val="28"/>
          <w:szCs w:val="28"/>
        </w:rPr>
      </w:pPr>
      <w:r w:rsidRPr="0008385E">
        <w:rPr>
          <w:sz w:val="28"/>
          <w:szCs w:val="28"/>
        </w:rPr>
        <w:t>На вико</w:t>
      </w:r>
      <w:r>
        <w:rPr>
          <w:sz w:val="28"/>
          <w:szCs w:val="28"/>
        </w:rPr>
        <w:t>нання статті 56 Закону України «Про освіту»</w:t>
      </w:r>
      <w:r w:rsidRPr="0008385E">
        <w:rPr>
          <w:sz w:val="28"/>
          <w:szCs w:val="28"/>
        </w:rPr>
        <w:t xml:space="preserve">, статті 5 Закону України </w:t>
      </w:r>
      <w:r>
        <w:rPr>
          <w:sz w:val="28"/>
          <w:szCs w:val="28"/>
        </w:rPr>
        <w:t>«</w:t>
      </w:r>
      <w:r w:rsidRPr="0008385E">
        <w:rPr>
          <w:sz w:val="28"/>
          <w:szCs w:val="28"/>
        </w:rPr>
        <w:t>Про охорону дитинства</w:t>
      </w:r>
      <w:r>
        <w:rPr>
          <w:sz w:val="28"/>
          <w:szCs w:val="28"/>
        </w:rPr>
        <w:t xml:space="preserve">», </w:t>
      </w:r>
      <w:r w:rsidRPr="0008385E">
        <w:rPr>
          <w:sz w:val="28"/>
          <w:szCs w:val="28"/>
        </w:rPr>
        <w:t xml:space="preserve">статей 21, 22 Закону України </w:t>
      </w:r>
      <w:r>
        <w:rPr>
          <w:sz w:val="28"/>
          <w:szCs w:val="28"/>
        </w:rPr>
        <w:t>«</w:t>
      </w:r>
      <w:r w:rsidRPr="0008385E">
        <w:rPr>
          <w:sz w:val="28"/>
          <w:szCs w:val="28"/>
        </w:rPr>
        <w:t>Про загальну середню освіту</w:t>
      </w:r>
      <w:r>
        <w:rPr>
          <w:sz w:val="28"/>
          <w:szCs w:val="28"/>
        </w:rPr>
        <w:t>»</w:t>
      </w:r>
      <w:r w:rsidRPr="0008385E">
        <w:rPr>
          <w:sz w:val="28"/>
          <w:szCs w:val="28"/>
        </w:rPr>
        <w:t xml:space="preserve">, підпункту 6 пункту </w:t>
      </w:r>
      <w:r>
        <w:rPr>
          <w:sz w:val="28"/>
          <w:szCs w:val="28"/>
        </w:rPr>
        <w:t>«</w:t>
      </w:r>
      <w:r w:rsidRPr="0008385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85E">
        <w:rPr>
          <w:sz w:val="28"/>
          <w:szCs w:val="28"/>
        </w:rPr>
        <w:t xml:space="preserve"> та підпунк</w:t>
      </w:r>
      <w:r>
        <w:rPr>
          <w:sz w:val="28"/>
          <w:szCs w:val="28"/>
        </w:rPr>
        <w:t>ту 8 пункту «б»</w:t>
      </w:r>
      <w:r w:rsidRPr="0008385E">
        <w:rPr>
          <w:sz w:val="28"/>
          <w:szCs w:val="28"/>
        </w:rPr>
        <w:t xml:space="preserve"> статті 32 Закону України </w:t>
      </w:r>
      <w:r>
        <w:rPr>
          <w:sz w:val="28"/>
          <w:szCs w:val="28"/>
        </w:rPr>
        <w:t>«</w:t>
      </w:r>
      <w:r w:rsidRPr="0008385E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8385E">
        <w:rPr>
          <w:sz w:val="28"/>
          <w:szCs w:val="28"/>
        </w:rPr>
        <w:t xml:space="preserve">, абзацу 7 частини 9 статті 11 Закону України </w:t>
      </w:r>
      <w:r>
        <w:rPr>
          <w:sz w:val="28"/>
          <w:szCs w:val="28"/>
        </w:rPr>
        <w:t>«</w:t>
      </w:r>
      <w:r w:rsidRPr="0008385E">
        <w:rPr>
          <w:sz w:val="28"/>
          <w:szCs w:val="28"/>
        </w:rPr>
        <w:t>Про забезпечення прав і свобод внутрішньо перемішених осіб</w:t>
      </w:r>
      <w:r>
        <w:rPr>
          <w:sz w:val="28"/>
          <w:szCs w:val="28"/>
        </w:rPr>
        <w:t>»</w:t>
      </w:r>
      <w:r w:rsidRPr="0008385E">
        <w:rPr>
          <w:sz w:val="28"/>
          <w:szCs w:val="28"/>
        </w:rPr>
        <w:t>,</w:t>
      </w:r>
      <w:r w:rsidRPr="0008385E">
        <w:rPr>
          <w:sz w:val="24"/>
          <w:szCs w:val="24"/>
        </w:rPr>
        <w:t xml:space="preserve"> </w:t>
      </w:r>
      <w:r w:rsidRPr="0008385E">
        <w:rPr>
          <w:sz w:val="28"/>
          <w:szCs w:val="28"/>
        </w:rPr>
        <w:t xml:space="preserve">статей 1, 24 Закону України </w:t>
      </w:r>
      <w:r>
        <w:rPr>
          <w:sz w:val="28"/>
          <w:szCs w:val="28"/>
        </w:rPr>
        <w:t>«</w:t>
      </w:r>
      <w:r w:rsidRPr="0008385E">
        <w:rPr>
          <w:sz w:val="28"/>
          <w:szCs w:val="28"/>
        </w:rPr>
        <w:t>Про оздоровлення та відпочинок дітей</w:t>
      </w:r>
      <w:r>
        <w:rPr>
          <w:sz w:val="28"/>
          <w:szCs w:val="28"/>
        </w:rPr>
        <w:t xml:space="preserve">», </w:t>
      </w:r>
      <w:r w:rsidRPr="0008385E">
        <w:rPr>
          <w:sz w:val="28"/>
          <w:szCs w:val="28"/>
        </w:rPr>
        <w:t xml:space="preserve">постанови Кабінету Міністрів України від 22.11.2004 року № 1591 </w:t>
      </w:r>
      <w:r>
        <w:rPr>
          <w:sz w:val="28"/>
          <w:szCs w:val="28"/>
        </w:rPr>
        <w:t>«</w:t>
      </w:r>
      <w:r w:rsidRPr="0008385E">
        <w:rPr>
          <w:sz w:val="28"/>
          <w:szCs w:val="28"/>
        </w:rPr>
        <w:t>Про затвердження норм харчування у навчальних та оздоровчих закладах</w:t>
      </w:r>
      <w:r>
        <w:rPr>
          <w:sz w:val="28"/>
          <w:szCs w:val="28"/>
        </w:rPr>
        <w:t>»</w:t>
      </w:r>
      <w:r w:rsidRPr="0008385E">
        <w:rPr>
          <w:sz w:val="28"/>
          <w:szCs w:val="28"/>
        </w:rPr>
        <w:t xml:space="preserve">, Порядку встановлення плати для батьків за перебування дітей у державних і комунальних дошкільних та </w:t>
      </w:r>
      <w:proofErr w:type="spellStart"/>
      <w:r w:rsidRPr="0008385E">
        <w:rPr>
          <w:sz w:val="28"/>
          <w:szCs w:val="28"/>
        </w:rPr>
        <w:t>інтернатних</w:t>
      </w:r>
      <w:proofErr w:type="spellEnd"/>
      <w:r w:rsidRPr="0008385E">
        <w:rPr>
          <w:sz w:val="28"/>
          <w:szCs w:val="28"/>
        </w:rPr>
        <w:t xml:space="preserve"> навчальних</w:t>
      </w:r>
      <w:r>
        <w:rPr>
          <w:sz w:val="28"/>
          <w:szCs w:val="28"/>
        </w:rPr>
        <w:t xml:space="preserve"> закладах, </w:t>
      </w:r>
      <w:r w:rsidRPr="0008385E">
        <w:rPr>
          <w:sz w:val="28"/>
          <w:szCs w:val="28"/>
        </w:rPr>
        <w:t>затвердженого наказом МОН України від 21.11.2002 року № 667, що зареєстрований в Міністерстві юстиці</w:t>
      </w:r>
      <w:r>
        <w:rPr>
          <w:sz w:val="28"/>
          <w:szCs w:val="28"/>
        </w:rPr>
        <w:t xml:space="preserve">ї України 6 грудня 2002 року за </w:t>
      </w:r>
      <w:r w:rsidRPr="0008385E">
        <w:rPr>
          <w:sz w:val="28"/>
          <w:szCs w:val="28"/>
        </w:rPr>
        <w:t>№ 953/7241</w:t>
      </w:r>
      <w:r w:rsidRPr="008916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07CF">
        <w:rPr>
          <w:sz w:val="28"/>
          <w:szCs w:val="28"/>
        </w:rPr>
        <w:t>рішення виконавчого комітету Ізюмської міської ради від 11.12.2019 року № 1053</w:t>
      </w:r>
      <w:r w:rsidRPr="007873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встановлення вартості харчування дітей і підлітків в закладах освіти м. Ізюм та КОМУНАЛЬНОМУ ЗАКЛАДІ «КАМ'ЯНСЬКИЙ ЛІЦЕЙ ІЗЮМСЬКОЇ МІСЬКОЇ РАДИ ХАРКІВСЬКОЇ ОБЛАСТІ» </w:t>
      </w:r>
      <w:r w:rsidRPr="0008385E">
        <w:rPr>
          <w:sz w:val="28"/>
          <w:szCs w:val="28"/>
        </w:rPr>
        <w:t>на період з 01.01.2020 року по 31.1</w:t>
      </w:r>
      <w:r>
        <w:rPr>
          <w:sz w:val="28"/>
          <w:szCs w:val="28"/>
        </w:rPr>
        <w:t>2.2020 року</w:t>
      </w:r>
      <w:r w:rsidRPr="00787328">
        <w:rPr>
          <w:sz w:val="28"/>
          <w:szCs w:val="28"/>
        </w:rPr>
        <w:t xml:space="preserve">», </w:t>
      </w:r>
      <w:r>
        <w:rPr>
          <w:sz w:val="28"/>
          <w:szCs w:val="28"/>
        </w:rPr>
        <w:t>наказу управління освіти Ізюмської міської ради Харківської області від 19.12.2019 №488 «</w:t>
      </w:r>
      <w:r w:rsidRPr="0079461A">
        <w:rPr>
          <w:sz w:val="28"/>
          <w:szCs w:val="28"/>
        </w:rPr>
        <w:t>Про встановлення вартості харчування дітей і підлітків в закладах освіти м. Ізюм та КЗ «</w:t>
      </w:r>
      <w:proofErr w:type="spellStart"/>
      <w:r w:rsidRPr="0079461A">
        <w:rPr>
          <w:sz w:val="28"/>
          <w:szCs w:val="28"/>
        </w:rPr>
        <w:t>Кам'янський</w:t>
      </w:r>
      <w:proofErr w:type="spellEnd"/>
      <w:r w:rsidRPr="0079461A">
        <w:rPr>
          <w:sz w:val="28"/>
          <w:szCs w:val="28"/>
        </w:rPr>
        <w:t xml:space="preserve"> ліцей» на період з 01.01.2020 року по 31.12.2020 року</w:t>
      </w:r>
      <w:r>
        <w:rPr>
          <w:sz w:val="28"/>
          <w:szCs w:val="28"/>
        </w:rPr>
        <w:t xml:space="preserve">», </w:t>
      </w:r>
      <w:r w:rsidRPr="00787328">
        <w:rPr>
          <w:sz w:val="28"/>
          <w:szCs w:val="28"/>
        </w:rPr>
        <w:t xml:space="preserve">з метою організації харчування дітей і підлітків в  закладах освіти </w:t>
      </w:r>
    </w:p>
    <w:p w:rsidR="0079461A" w:rsidRDefault="0079461A" w:rsidP="00AE3093">
      <w:pPr>
        <w:ind w:firstLine="708"/>
        <w:jc w:val="both"/>
        <w:rPr>
          <w:sz w:val="28"/>
          <w:szCs w:val="28"/>
        </w:rPr>
      </w:pPr>
    </w:p>
    <w:p w:rsidR="0079461A" w:rsidRPr="002C20D7" w:rsidRDefault="0079461A" w:rsidP="00AE3093">
      <w:pPr>
        <w:jc w:val="both"/>
        <w:rPr>
          <w:sz w:val="28"/>
          <w:szCs w:val="28"/>
        </w:rPr>
      </w:pPr>
      <w:r w:rsidRPr="002C20D7">
        <w:rPr>
          <w:sz w:val="28"/>
          <w:szCs w:val="28"/>
        </w:rPr>
        <w:t>НАКАЗУЮ:</w:t>
      </w:r>
    </w:p>
    <w:p w:rsidR="009D58C1" w:rsidRPr="00BD7CEC" w:rsidRDefault="0079461A" w:rsidP="00AE30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Встановити на період з 01.01.2020 року по 31.12.2020</w:t>
      </w:r>
      <w:r w:rsidR="00BD7CEC" w:rsidRPr="00BD7CEC">
        <w:rPr>
          <w:sz w:val="28"/>
          <w:szCs w:val="28"/>
        </w:rPr>
        <w:t xml:space="preserve"> року </w:t>
      </w:r>
      <w:r w:rsidRPr="00BD7CEC">
        <w:rPr>
          <w:sz w:val="28"/>
          <w:szCs w:val="28"/>
        </w:rPr>
        <w:t xml:space="preserve"> вартість харчування в закладах освіти на одну дитину на день у розмірі 12,00 грн.</w:t>
      </w:r>
    </w:p>
    <w:p w:rsidR="00BD7CEC" w:rsidRPr="00BD7CEC" w:rsidRDefault="00BD7CEC" w:rsidP="00AE30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Затвердити батькі</w:t>
      </w:r>
      <w:r>
        <w:rPr>
          <w:sz w:val="28"/>
          <w:szCs w:val="28"/>
        </w:rPr>
        <w:t xml:space="preserve">вську плату за харчування дітей у розмірі </w:t>
      </w:r>
      <w:r w:rsidRPr="00BD7CEC">
        <w:rPr>
          <w:sz w:val="28"/>
          <w:szCs w:val="28"/>
        </w:rPr>
        <w:t xml:space="preserve">50% для учнів 1-4 класів </w:t>
      </w:r>
      <w:proofErr w:type="spellStart"/>
      <w:r w:rsidRPr="00BD7CEC">
        <w:rPr>
          <w:sz w:val="28"/>
          <w:szCs w:val="28"/>
        </w:rPr>
        <w:t>непільгових</w:t>
      </w:r>
      <w:proofErr w:type="spellEnd"/>
      <w:r w:rsidRPr="00BD7CEC">
        <w:rPr>
          <w:sz w:val="28"/>
          <w:szCs w:val="28"/>
        </w:rPr>
        <w:t xml:space="preserve"> категорій та учнів 5-11 класів, які мають </w:t>
      </w:r>
      <w:r w:rsidRPr="00BD7CEC">
        <w:rPr>
          <w:sz w:val="28"/>
          <w:szCs w:val="28"/>
        </w:rPr>
        <w:lastRenderedPageBreak/>
        <w:t xml:space="preserve">статус постраждалих внаслідок Чорнобильської катастрофи (І-ІІ категорій батьків). </w:t>
      </w:r>
    </w:p>
    <w:p w:rsidR="00BD7CEC" w:rsidRDefault="00BD7CEC" w:rsidP="00AE309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Забезпечити безкоштовне харчування за рахунок міського бюджету:</w:t>
      </w:r>
    </w:p>
    <w:p w:rsidR="00BD7CEC" w:rsidRPr="00BD7CEC" w:rsidRDefault="00BD7CEC" w:rsidP="00AE30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учнів 1-11 класів з числа дітей-сиріт та дітей, позбавлених батьківського піклування;</w:t>
      </w:r>
    </w:p>
    <w:p w:rsidR="00BD7CEC" w:rsidRPr="00BD7CEC" w:rsidRDefault="00BD7CEC" w:rsidP="00AE30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учнів 1-11 класів із сімей, які отримують допомогу відповідно до Зако</w:t>
      </w:r>
      <w:r w:rsidR="001859F4">
        <w:rPr>
          <w:sz w:val="28"/>
          <w:szCs w:val="28"/>
        </w:rPr>
        <w:t>ну України «</w:t>
      </w:r>
      <w:r w:rsidRPr="00BD7CEC">
        <w:rPr>
          <w:sz w:val="28"/>
          <w:szCs w:val="28"/>
        </w:rPr>
        <w:t>Про державну соціальну д</w:t>
      </w:r>
      <w:r w:rsidR="001859F4">
        <w:rPr>
          <w:sz w:val="28"/>
          <w:szCs w:val="28"/>
        </w:rPr>
        <w:t>опомогу малозабезпеченим сім’ям»</w:t>
      </w:r>
      <w:r w:rsidRPr="00BD7CEC">
        <w:rPr>
          <w:sz w:val="28"/>
          <w:szCs w:val="28"/>
        </w:rPr>
        <w:t>;</w:t>
      </w:r>
    </w:p>
    <w:p w:rsidR="00BD7CEC" w:rsidRPr="00BD7CEC" w:rsidRDefault="00BD7CEC" w:rsidP="00AE30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учнів з особливими освітніми потребами, які навчаються в інклюзивних класах;</w:t>
      </w:r>
    </w:p>
    <w:p w:rsidR="00BD7CEC" w:rsidRPr="00BD7CEC" w:rsidRDefault="00BD7CEC" w:rsidP="00AE30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дітей осіб, визнаних учасниками бойових дій;</w:t>
      </w:r>
    </w:p>
    <w:p w:rsidR="00BD7CEC" w:rsidRPr="00BD7CEC" w:rsidRDefault="00BD7CEC" w:rsidP="00AE30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:rsidR="00BD7CEC" w:rsidRPr="00BD7CEC" w:rsidRDefault="00BD7CEC" w:rsidP="00AE30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в інших випадках, в тому числі дітей внутрішньо переміщених осіб, за окремим рішенням виконавчого комітету Ізюмської міської ради за умови надання до управління освіти Ізюмської міської ради Харківської області документів</w:t>
      </w:r>
      <w:r w:rsidR="001859F4">
        <w:rPr>
          <w:sz w:val="28"/>
          <w:szCs w:val="28"/>
        </w:rPr>
        <w:t xml:space="preserve"> для розгляду питання по суті (д</w:t>
      </w:r>
      <w:r w:rsidRPr="00BD7CEC">
        <w:rPr>
          <w:sz w:val="28"/>
          <w:szCs w:val="28"/>
        </w:rPr>
        <w:t>одаток 1).</w:t>
      </w:r>
    </w:p>
    <w:p w:rsidR="00BD7CEC" w:rsidRPr="00BD7CEC" w:rsidRDefault="00BD7CEC" w:rsidP="00AE30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7CEC">
        <w:rPr>
          <w:sz w:val="28"/>
          <w:szCs w:val="28"/>
        </w:rPr>
        <w:t>Збільшити витрат</w:t>
      </w:r>
      <w:r>
        <w:rPr>
          <w:sz w:val="28"/>
          <w:szCs w:val="28"/>
        </w:rPr>
        <w:t>и на харчування дітей в закладі</w:t>
      </w:r>
      <w:r w:rsidRPr="00BD7CEC">
        <w:rPr>
          <w:sz w:val="28"/>
          <w:szCs w:val="28"/>
        </w:rPr>
        <w:t xml:space="preserve"> загальної середньої освіти  в літній оздоровчий період 2020 року для придбання с</w:t>
      </w:r>
      <w:r>
        <w:rPr>
          <w:sz w:val="28"/>
          <w:szCs w:val="28"/>
        </w:rPr>
        <w:t>віжих овочів та фруктів</w:t>
      </w:r>
      <w:r w:rsidR="001C4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48F8">
        <w:rPr>
          <w:sz w:val="28"/>
          <w:szCs w:val="28"/>
        </w:rPr>
        <w:t>В таборі</w:t>
      </w:r>
      <w:r w:rsidRPr="00BD7CEC">
        <w:rPr>
          <w:sz w:val="28"/>
          <w:szCs w:val="28"/>
        </w:rPr>
        <w:t xml:space="preserve"> з денним перебуванням встановити фіксовану вартість харчування 15,00 грн. на одну дитину на день.</w:t>
      </w:r>
    </w:p>
    <w:p w:rsidR="00BD7CEC" w:rsidRPr="00BD7CEC" w:rsidRDefault="00BD7CEC" w:rsidP="00AE3093">
      <w:pPr>
        <w:pStyle w:val="a5"/>
        <w:jc w:val="right"/>
        <w:rPr>
          <w:sz w:val="28"/>
          <w:szCs w:val="28"/>
        </w:rPr>
      </w:pPr>
      <w:r w:rsidRPr="00BD7CEC">
        <w:rPr>
          <w:sz w:val="28"/>
          <w:szCs w:val="28"/>
        </w:rPr>
        <w:t>Оздоровчий період  2020 року</w:t>
      </w:r>
    </w:p>
    <w:p w:rsidR="001859F4" w:rsidRDefault="001859F4" w:rsidP="00AE30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E07CF">
        <w:rPr>
          <w:sz w:val="28"/>
          <w:szCs w:val="28"/>
        </w:rPr>
        <w:t xml:space="preserve">Затвердити перелік пільгових категорій дітей для організації харчування в 2020 році </w:t>
      </w:r>
      <w:r w:rsidR="001C48F8">
        <w:rPr>
          <w:sz w:val="28"/>
          <w:szCs w:val="28"/>
        </w:rPr>
        <w:t>(д</w:t>
      </w:r>
      <w:r w:rsidRPr="001E07CF">
        <w:rPr>
          <w:sz w:val="28"/>
          <w:szCs w:val="28"/>
        </w:rPr>
        <w:t>одаток 2).</w:t>
      </w:r>
    </w:p>
    <w:p w:rsidR="001859F4" w:rsidRPr="001859F4" w:rsidRDefault="001859F4" w:rsidP="00AE30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59F4">
        <w:rPr>
          <w:sz w:val="28"/>
          <w:szCs w:val="28"/>
        </w:rPr>
        <w:t>Дозволити здійснювати платні послуги з харчування учнів за рахунок батьківських коштів, в тому числі в групах подовженого дня.</w:t>
      </w:r>
    </w:p>
    <w:p w:rsidR="001859F4" w:rsidRDefault="001859F4" w:rsidP="00AE3093">
      <w:pPr>
        <w:pStyle w:val="a5"/>
        <w:jc w:val="right"/>
        <w:rPr>
          <w:sz w:val="28"/>
          <w:szCs w:val="28"/>
        </w:rPr>
      </w:pPr>
      <w:r w:rsidRPr="001E07CF">
        <w:rPr>
          <w:sz w:val="28"/>
          <w:szCs w:val="28"/>
        </w:rPr>
        <w:t>Пості</w:t>
      </w:r>
      <w:r>
        <w:rPr>
          <w:sz w:val="28"/>
          <w:szCs w:val="28"/>
        </w:rPr>
        <w:t>йно</w:t>
      </w:r>
    </w:p>
    <w:p w:rsidR="001859F4" w:rsidRPr="001859F4" w:rsidRDefault="001859F4" w:rsidP="00AE30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59F4">
        <w:rPr>
          <w:sz w:val="28"/>
          <w:szCs w:val="28"/>
        </w:rPr>
        <w:t>Затвердити перелік пільгових категорій дітей для організації оздоровлен</w:t>
      </w:r>
      <w:r w:rsidR="001C48F8">
        <w:rPr>
          <w:sz w:val="28"/>
          <w:szCs w:val="28"/>
        </w:rPr>
        <w:t>ня та відпочинку учнів в таборі</w:t>
      </w:r>
      <w:r w:rsidRPr="001859F4">
        <w:rPr>
          <w:sz w:val="28"/>
          <w:szCs w:val="28"/>
        </w:rPr>
        <w:t xml:space="preserve"> з денним</w:t>
      </w:r>
      <w:r w:rsidRPr="001E07CF">
        <w:t xml:space="preserve"> </w:t>
      </w:r>
      <w:r w:rsidR="001C48F8">
        <w:rPr>
          <w:sz w:val="28"/>
          <w:szCs w:val="28"/>
        </w:rPr>
        <w:t>перебуванням в закладі</w:t>
      </w:r>
      <w:r w:rsidRPr="001859F4">
        <w:rPr>
          <w:sz w:val="28"/>
          <w:szCs w:val="28"/>
        </w:rPr>
        <w:t xml:space="preserve"> загальної середньої освіти </w:t>
      </w:r>
      <w:r w:rsidR="001C48F8">
        <w:rPr>
          <w:sz w:val="28"/>
          <w:szCs w:val="28"/>
        </w:rPr>
        <w:t>(д</w:t>
      </w:r>
      <w:r>
        <w:rPr>
          <w:sz w:val="28"/>
          <w:szCs w:val="28"/>
        </w:rPr>
        <w:t>одаток 3</w:t>
      </w:r>
      <w:r w:rsidRPr="001859F4">
        <w:rPr>
          <w:sz w:val="28"/>
          <w:szCs w:val="28"/>
        </w:rPr>
        <w:t>).</w:t>
      </w:r>
    </w:p>
    <w:p w:rsidR="001859F4" w:rsidRPr="001859F4" w:rsidRDefault="001859F4" w:rsidP="00AE3093">
      <w:pPr>
        <w:pStyle w:val="a5"/>
        <w:jc w:val="right"/>
        <w:rPr>
          <w:sz w:val="28"/>
          <w:szCs w:val="28"/>
        </w:rPr>
      </w:pPr>
      <w:r w:rsidRPr="001859F4">
        <w:rPr>
          <w:sz w:val="28"/>
          <w:szCs w:val="28"/>
        </w:rPr>
        <w:t>До 30.03.2020</w:t>
      </w:r>
    </w:p>
    <w:p w:rsidR="00BD7CEC" w:rsidRDefault="001859F4" w:rsidP="00AE309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Соціальному педагогу </w:t>
      </w:r>
      <w:proofErr w:type="spellStart"/>
      <w:r>
        <w:rPr>
          <w:sz w:val="28"/>
          <w:szCs w:val="28"/>
        </w:rPr>
        <w:t>Трухман</w:t>
      </w:r>
      <w:proofErr w:type="spellEnd"/>
      <w:r>
        <w:rPr>
          <w:sz w:val="28"/>
          <w:szCs w:val="28"/>
        </w:rPr>
        <w:t xml:space="preserve"> О. В.:</w:t>
      </w:r>
    </w:p>
    <w:p w:rsidR="001859F4" w:rsidRPr="001859F4" w:rsidRDefault="001859F4" w:rsidP="00AE309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859F4">
        <w:rPr>
          <w:sz w:val="28"/>
          <w:szCs w:val="28"/>
        </w:rPr>
        <w:t>Довести основні вимоги чинних законодавчих та нормативних документів щодо організації харчування дітей та інформацію щодо встановлення вартості харчування дітей і підлітків в закладах освіти на період з 01.01.2020 року по 31.12.2020 року д</w:t>
      </w:r>
      <w:r>
        <w:rPr>
          <w:sz w:val="28"/>
          <w:szCs w:val="28"/>
        </w:rPr>
        <w:t>о класних керівників,</w:t>
      </w:r>
      <w:r w:rsidRPr="001859F4">
        <w:rPr>
          <w:sz w:val="28"/>
          <w:szCs w:val="28"/>
        </w:rPr>
        <w:t xml:space="preserve"> учнів, батьківської громадськості на  </w:t>
      </w:r>
      <w:r>
        <w:rPr>
          <w:sz w:val="28"/>
          <w:szCs w:val="28"/>
        </w:rPr>
        <w:t>нараді</w:t>
      </w:r>
      <w:r w:rsidRPr="001859F4">
        <w:rPr>
          <w:sz w:val="28"/>
          <w:szCs w:val="28"/>
        </w:rPr>
        <w:t xml:space="preserve"> при директорові, батьківських зборах. </w:t>
      </w:r>
    </w:p>
    <w:p w:rsidR="001859F4" w:rsidRPr="001859F4" w:rsidRDefault="001859F4" w:rsidP="00AE3093">
      <w:pPr>
        <w:pStyle w:val="a5"/>
        <w:jc w:val="right"/>
        <w:rPr>
          <w:sz w:val="28"/>
          <w:szCs w:val="28"/>
        </w:rPr>
      </w:pPr>
      <w:r w:rsidRPr="001859F4">
        <w:rPr>
          <w:sz w:val="28"/>
          <w:szCs w:val="28"/>
        </w:rPr>
        <w:t>Січень 2020 року</w:t>
      </w:r>
    </w:p>
    <w:p w:rsidR="001859F4" w:rsidRDefault="001859F4" w:rsidP="00AE30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покласти на заступника директора з навчально-виховної роботи Живолуп О. С.</w:t>
      </w:r>
    </w:p>
    <w:p w:rsidR="001859F4" w:rsidRDefault="001859F4" w:rsidP="00AE3093">
      <w:pPr>
        <w:pStyle w:val="a5"/>
        <w:jc w:val="center"/>
        <w:rPr>
          <w:sz w:val="28"/>
          <w:szCs w:val="28"/>
        </w:rPr>
      </w:pPr>
    </w:p>
    <w:p w:rsidR="001C48F8" w:rsidRDefault="001C48F8" w:rsidP="00AE30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E3093">
        <w:rPr>
          <w:sz w:val="28"/>
          <w:szCs w:val="28"/>
        </w:rPr>
        <w:t xml:space="preserve">закладу загальної середньої освіти </w:t>
      </w:r>
      <w:r w:rsidR="00AE3093">
        <w:rPr>
          <w:sz w:val="28"/>
          <w:szCs w:val="28"/>
        </w:rPr>
        <w:tab/>
      </w:r>
      <w:r w:rsidR="00AE3093">
        <w:rPr>
          <w:sz w:val="28"/>
          <w:szCs w:val="28"/>
        </w:rPr>
        <w:tab/>
        <w:t>Н. В. Павлюк</w:t>
      </w: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AE3093" w:rsidRDefault="00AE3093" w:rsidP="001C48F8">
      <w:pPr>
        <w:pStyle w:val="a3"/>
        <w:spacing w:line="240" w:lineRule="auto"/>
        <w:ind w:left="5387"/>
        <w:jc w:val="left"/>
        <w:rPr>
          <w:b w:val="0"/>
          <w:szCs w:val="28"/>
        </w:rPr>
      </w:pPr>
    </w:p>
    <w:p w:rsidR="001859F4" w:rsidRPr="00AE3093" w:rsidRDefault="001859F4" w:rsidP="001C48F8">
      <w:pPr>
        <w:pStyle w:val="a3"/>
        <w:spacing w:line="240" w:lineRule="auto"/>
        <w:ind w:left="5387"/>
        <w:jc w:val="left"/>
        <w:rPr>
          <w:b w:val="0"/>
          <w:sz w:val="24"/>
          <w:szCs w:val="24"/>
        </w:rPr>
      </w:pPr>
      <w:r w:rsidRPr="00AE3093">
        <w:rPr>
          <w:b w:val="0"/>
          <w:sz w:val="24"/>
          <w:szCs w:val="24"/>
        </w:rPr>
        <w:lastRenderedPageBreak/>
        <w:t>Додаток 1</w:t>
      </w:r>
    </w:p>
    <w:p w:rsidR="001859F4" w:rsidRPr="00AE3093" w:rsidRDefault="001859F4" w:rsidP="001C48F8">
      <w:pPr>
        <w:pStyle w:val="a3"/>
        <w:tabs>
          <w:tab w:val="left" w:pos="1620"/>
        </w:tabs>
        <w:spacing w:line="240" w:lineRule="auto"/>
        <w:ind w:left="5400"/>
        <w:jc w:val="left"/>
        <w:rPr>
          <w:b w:val="0"/>
          <w:sz w:val="24"/>
          <w:szCs w:val="24"/>
        </w:rPr>
      </w:pPr>
      <w:r w:rsidRPr="00AE3093">
        <w:rPr>
          <w:b w:val="0"/>
          <w:sz w:val="24"/>
          <w:szCs w:val="24"/>
        </w:rPr>
        <w:t xml:space="preserve">до наказу </w:t>
      </w:r>
      <w:r w:rsidR="001C48F8" w:rsidRPr="00AE3093">
        <w:rPr>
          <w:b w:val="0"/>
          <w:sz w:val="24"/>
          <w:szCs w:val="24"/>
        </w:rPr>
        <w:t xml:space="preserve">ІЗОШ І – ІІІ ступенів №5 </w:t>
      </w:r>
      <w:r w:rsidR="00AE3093" w:rsidRPr="00AE3093">
        <w:rPr>
          <w:b w:val="0"/>
          <w:sz w:val="24"/>
          <w:szCs w:val="24"/>
        </w:rPr>
        <w:t>від 27</w:t>
      </w:r>
      <w:r w:rsidRPr="00AE3093">
        <w:rPr>
          <w:b w:val="0"/>
          <w:sz w:val="24"/>
          <w:szCs w:val="24"/>
        </w:rPr>
        <w:t xml:space="preserve">.12.2019 № </w:t>
      </w:r>
      <w:r w:rsidR="00AE3093" w:rsidRPr="00AE3093">
        <w:rPr>
          <w:b w:val="0"/>
          <w:sz w:val="24"/>
          <w:szCs w:val="24"/>
        </w:rPr>
        <w:t>2</w:t>
      </w:r>
      <w:r w:rsidRPr="00AE3093">
        <w:rPr>
          <w:b w:val="0"/>
          <w:sz w:val="24"/>
          <w:szCs w:val="24"/>
        </w:rPr>
        <w:t>88</w:t>
      </w:r>
    </w:p>
    <w:p w:rsidR="001859F4" w:rsidRPr="00CC2A98" w:rsidRDefault="001859F4" w:rsidP="001859F4">
      <w:pPr>
        <w:pStyle w:val="a3"/>
        <w:tabs>
          <w:tab w:val="left" w:pos="1620"/>
        </w:tabs>
        <w:spacing w:line="240" w:lineRule="auto"/>
        <w:ind w:left="5400"/>
        <w:jc w:val="left"/>
        <w:rPr>
          <w:szCs w:val="28"/>
        </w:rPr>
      </w:pPr>
    </w:p>
    <w:p w:rsidR="001859F4" w:rsidRPr="00297E60" w:rsidRDefault="001859F4" w:rsidP="001859F4">
      <w:pPr>
        <w:spacing w:line="276" w:lineRule="auto"/>
        <w:jc w:val="center"/>
        <w:rPr>
          <w:b/>
          <w:sz w:val="28"/>
          <w:szCs w:val="28"/>
        </w:rPr>
      </w:pPr>
      <w:r w:rsidRPr="00297E60">
        <w:rPr>
          <w:b/>
          <w:sz w:val="28"/>
          <w:szCs w:val="28"/>
        </w:rPr>
        <w:t xml:space="preserve">*Перелік документів, </w:t>
      </w:r>
    </w:p>
    <w:p w:rsidR="001859F4" w:rsidRPr="00297E60" w:rsidRDefault="001859F4" w:rsidP="001859F4">
      <w:pPr>
        <w:spacing w:line="276" w:lineRule="auto"/>
        <w:jc w:val="center"/>
        <w:rPr>
          <w:b/>
          <w:sz w:val="28"/>
          <w:szCs w:val="28"/>
        </w:rPr>
      </w:pPr>
      <w:r w:rsidRPr="00297E60">
        <w:rPr>
          <w:b/>
          <w:sz w:val="28"/>
          <w:szCs w:val="28"/>
        </w:rPr>
        <w:t>необхідних для розгляду питань стосовно надання безкоштовного харчування за кошти місцевого бюджету здобувачам освіти, за окремим рішенням виконавчого комітету Ізюмської міської ради</w:t>
      </w:r>
    </w:p>
    <w:p w:rsidR="001859F4" w:rsidRPr="00297E60" w:rsidRDefault="001859F4" w:rsidP="001859F4">
      <w:pPr>
        <w:spacing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859F4" w:rsidRPr="00297E60" w:rsidTr="000854A9">
        <w:tc>
          <w:tcPr>
            <w:tcW w:w="5000" w:type="pct"/>
          </w:tcPr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-заява</w:t>
            </w:r>
            <w:proofErr w:type="spellEnd"/>
            <w:r w:rsidRPr="00297E60">
              <w:rPr>
                <w:sz w:val="28"/>
                <w:szCs w:val="28"/>
              </w:rPr>
              <w:t xml:space="preserve"> батьків (осіб, які їх замінюють) на ім'я Ізюмського міського голови про надання безкоштовного харчування здобувачу (здобувачам) освіти; </w:t>
            </w:r>
          </w:p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-копії</w:t>
            </w:r>
            <w:proofErr w:type="spellEnd"/>
            <w:r w:rsidRPr="00297E60">
              <w:rPr>
                <w:sz w:val="28"/>
                <w:szCs w:val="28"/>
              </w:rPr>
              <w:t xml:space="preserve"> паспортів батьків (осіб, які їх замінюють) здобувача (здобувачів) освіти;</w:t>
            </w:r>
          </w:p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-копія</w:t>
            </w:r>
            <w:proofErr w:type="spellEnd"/>
            <w:r w:rsidRPr="00297E60">
              <w:rPr>
                <w:sz w:val="28"/>
                <w:szCs w:val="28"/>
              </w:rPr>
              <w:t xml:space="preserve"> свідоцтва про народження здобувача (здобувачів) освіти; </w:t>
            </w:r>
          </w:p>
        </w:tc>
      </w:tr>
      <w:tr w:rsidR="001859F4" w:rsidRPr="00297E60" w:rsidTr="000854A9">
        <w:tc>
          <w:tcPr>
            <w:tcW w:w="5000" w:type="pct"/>
          </w:tcPr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-довідка</w:t>
            </w:r>
            <w:proofErr w:type="spellEnd"/>
            <w:r w:rsidRPr="00297E60">
              <w:rPr>
                <w:sz w:val="28"/>
                <w:szCs w:val="28"/>
              </w:rPr>
              <w:t xml:space="preserve"> про склад сім'ї (строк дії довідки 1 місяць) здобувача (здобувачів) освіти;</w:t>
            </w:r>
          </w:p>
        </w:tc>
      </w:tr>
      <w:tr w:rsidR="001859F4" w:rsidRPr="00297E60" w:rsidTr="000854A9">
        <w:tc>
          <w:tcPr>
            <w:tcW w:w="5000" w:type="pct"/>
          </w:tcPr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-копії</w:t>
            </w:r>
            <w:proofErr w:type="spellEnd"/>
            <w:r w:rsidRPr="00297E60">
              <w:rPr>
                <w:sz w:val="28"/>
                <w:szCs w:val="28"/>
              </w:rPr>
              <w:t xml:space="preserve"> документів, які підтверджують соціальний статус сім'ї здобувача (здобувачів) освіти;</w:t>
            </w:r>
          </w:p>
        </w:tc>
      </w:tr>
      <w:tr w:rsidR="001859F4" w:rsidRPr="00297E60" w:rsidTr="000854A9">
        <w:tc>
          <w:tcPr>
            <w:tcW w:w="5000" w:type="pct"/>
          </w:tcPr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-довідки</w:t>
            </w:r>
            <w:proofErr w:type="spellEnd"/>
            <w:r w:rsidRPr="00297E60">
              <w:rPr>
                <w:sz w:val="28"/>
                <w:szCs w:val="28"/>
              </w:rPr>
              <w:t xml:space="preserve"> про доходи (заробітна плата усіх працездатних членів сім'ї не менш ніж за три попередні поданню заяви місяці чи довідка з центру зайнятості, розмір нарахованої пенсії разом з доплатами, розмір нарахованої державної соціальної допомоги, аліменти);</w:t>
            </w:r>
          </w:p>
        </w:tc>
      </w:tr>
      <w:tr w:rsidR="001859F4" w:rsidRPr="00297E60" w:rsidTr="000854A9">
        <w:tc>
          <w:tcPr>
            <w:tcW w:w="5000" w:type="pct"/>
          </w:tcPr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-акт</w:t>
            </w:r>
            <w:proofErr w:type="spellEnd"/>
            <w:r w:rsidRPr="00297E60">
              <w:rPr>
                <w:sz w:val="28"/>
                <w:szCs w:val="28"/>
              </w:rPr>
              <w:t xml:space="preserve"> обстеження матеріально – побутових умов проживання здобувача (здобувачів) освіти;</w:t>
            </w:r>
          </w:p>
        </w:tc>
      </w:tr>
      <w:tr w:rsidR="001859F4" w:rsidRPr="00297E60" w:rsidTr="000854A9">
        <w:tc>
          <w:tcPr>
            <w:tcW w:w="5000" w:type="pct"/>
          </w:tcPr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7E60">
              <w:rPr>
                <w:sz w:val="28"/>
                <w:szCs w:val="28"/>
              </w:rPr>
              <w:t>-клопотання</w:t>
            </w:r>
            <w:proofErr w:type="spellEnd"/>
            <w:r w:rsidRPr="00297E60">
              <w:rPr>
                <w:sz w:val="28"/>
                <w:szCs w:val="28"/>
              </w:rPr>
              <w:t xml:space="preserve"> від адміністрації закладу освіти.</w:t>
            </w:r>
          </w:p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859F4" w:rsidRPr="00297E60" w:rsidRDefault="001859F4" w:rsidP="000854A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97E60">
              <w:rPr>
                <w:sz w:val="28"/>
                <w:szCs w:val="28"/>
              </w:rPr>
              <w:t>* Передбачається надання інших документів з метою об'єктивного розгляду питання по суті.</w:t>
            </w:r>
          </w:p>
          <w:p w:rsidR="001859F4" w:rsidRPr="00297E60" w:rsidRDefault="001859F4" w:rsidP="000854A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97E60">
              <w:rPr>
                <w:sz w:val="28"/>
                <w:szCs w:val="28"/>
              </w:rPr>
              <w:t>Вірність копій документів засвідчується підписом керівника та печаткою.</w:t>
            </w:r>
          </w:p>
          <w:p w:rsidR="001859F4" w:rsidRPr="00297E60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1859F4" w:rsidRDefault="001859F4" w:rsidP="001859F4">
      <w:pPr>
        <w:suppressAutoHyphens/>
        <w:jc w:val="center"/>
      </w:pPr>
    </w:p>
    <w:p w:rsidR="00AE3093" w:rsidRDefault="001859F4" w:rsidP="001859F4">
      <w:pPr>
        <w:pStyle w:val="a3"/>
        <w:tabs>
          <w:tab w:val="left" w:pos="1620"/>
        </w:tabs>
        <w:spacing w:line="240" w:lineRule="auto"/>
        <w:jc w:val="left"/>
      </w:pPr>
      <w:r>
        <w:rPr>
          <w:b w:val="0"/>
          <w:szCs w:val="28"/>
        </w:rPr>
        <w:t xml:space="preserve">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E3093" w:rsidRDefault="00AE3093" w:rsidP="001859F4">
      <w:pPr>
        <w:pStyle w:val="a3"/>
        <w:tabs>
          <w:tab w:val="left" w:pos="1620"/>
        </w:tabs>
        <w:spacing w:line="240" w:lineRule="auto"/>
        <w:jc w:val="left"/>
      </w:pPr>
    </w:p>
    <w:p w:rsidR="001859F4" w:rsidRPr="00AE3093" w:rsidRDefault="00AE3093" w:rsidP="00AE3093">
      <w:pPr>
        <w:pStyle w:val="a3"/>
        <w:tabs>
          <w:tab w:val="left" w:pos="1620"/>
        </w:tabs>
        <w:spacing w:line="240" w:lineRule="auto"/>
        <w:ind w:firstLine="5245"/>
        <w:jc w:val="left"/>
        <w:rPr>
          <w:b w:val="0"/>
          <w:sz w:val="24"/>
          <w:szCs w:val="24"/>
        </w:rPr>
      </w:pPr>
      <w:r>
        <w:rPr>
          <w:b w:val="0"/>
          <w:szCs w:val="28"/>
        </w:rPr>
        <w:lastRenderedPageBreak/>
        <w:t xml:space="preserve">  </w:t>
      </w:r>
      <w:r w:rsidR="001859F4" w:rsidRPr="00AE3093">
        <w:rPr>
          <w:b w:val="0"/>
          <w:sz w:val="24"/>
          <w:szCs w:val="24"/>
        </w:rPr>
        <w:t>Додаток 2</w:t>
      </w:r>
    </w:p>
    <w:p w:rsidR="001859F4" w:rsidRPr="00AE3093" w:rsidRDefault="001859F4" w:rsidP="001C48F8">
      <w:pPr>
        <w:pStyle w:val="a3"/>
        <w:tabs>
          <w:tab w:val="left" w:pos="1620"/>
        </w:tabs>
        <w:spacing w:line="240" w:lineRule="auto"/>
        <w:ind w:left="5400"/>
        <w:jc w:val="left"/>
        <w:rPr>
          <w:b w:val="0"/>
          <w:sz w:val="24"/>
          <w:szCs w:val="24"/>
        </w:rPr>
      </w:pPr>
      <w:r w:rsidRPr="00AE3093">
        <w:rPr>
          <w:b w:val="0"/>
          <w:sz w:val="24"/>
          <w:szCs w:val="24"/>
        </w:rPr>
        <w:t xml:space="preserve">до наказу </w:t>
      </w:r>
      <w:r w:rsidR="001C48F8" w:rsidRPr="00AE3093">
        <w:rPr>
          <w:b w:val="0"/>
          <w:sz w:val="24"/>
          <w:szCs w:val="24"/>
        </w:rPr>
        <w:t xml:space="preserve">ІЗОШ І – ІІІ ступенів №5 </w:t>
      </w:r>
      <w:r w:rsidR="00AE3093">
        <w:rPr>
          <w:b w:val="0"/>
          <w:sz w:val="24"/>
          <w:szCs w:val="24"/>
        </w:rPr>
        <w:t>від 27</w:t>
      </w:r>
      <w:r w:rsidRPr="00AE3093">
        <w:rPr>
          <w:b w:val="0"/>
          <w:sz w:val="24"/>
          <w:szCs w:val="24"/>
        </w:rPr>
        <w:t xml:space="preserve">.12.2019 № </w:t>
      </w:r>
      <w:r w:rsidR="00AE3093">
        <w:rPr>
          <w:b w:val="0"/>
          <w:sz w:val="24"/>
          <w:szCs w:val="24"/>
        </w:rPr>
        <w:t>2</w:t>
      </w:r>
      <w:r w:rsidRPr="00AE3093">
        <w:rPr>
          <w:b w:val="0"/>
          <w:sz w:val="24"/>
          <w:szCs w:val="24"/>
        </w:rPr>
        <w:t>88</w:t>
      </w:r>
    </w:p>
    <w:p w:rsidR="001859F4" w:rsidRDefault="001859F4" w:rsidP="001859F4">
      <w:pPr>
        <w:spacing w:line="276" w:lineRule="auto"/>
        <w:jc w:val="center"/>
        <w:rPr>
          <w:b/>
          <w:sz w:val="28"/>
          <w:szCs w:val="28"/>
        </w:rPr>
      </w:pPr>
    </w:p>
    <w:p w:rsidR="001859F4" w:rsidRPr="002A58DC" w:rsidRDefault="001859F4" w:rsidP="001859F4">
      <w:pPr>
        <w:spacing w:line="276" w:lineRule="auto"/>
        <w:jc w:val="center"/>
        <w:rPr>
          <w:b/>
          <w:sz w:val="28"/>
          <w:szCs w:val="28"/>
        </w:rPr>
      </w:pPr>
      <w:r w:rsidRPr="0008385E">
        <w:rPr>
          <w:b/>
          <w:sz w:val="28"/>
          <w:szCs w:val="28"/>
        </w:rPr>
        <w:t>Перелік пільгових категорій дітей для о</w:t>
      </w:r>
      <w:r>
        <w:rPr>
          <w:b/>
          <w:sz w:val="28"/>
          <w:szCs w:val="28"/>
        </w:rPr>
        <w:t>рганізації харчування в закладі</w:t>
      </w:r>
      <w:r w:rsidRPr="0008385E">
        <w:rPr>
          <w:b/>
          <w:sz w:val="28"/>
          <w:szCs w:val="28"/>
        </w:rPr>
        <w:t xml:space="preserve"> загальної середньої освіти</w:t>
      </w:r>
      <w:r w:rsidRPr="0025533F">
        <w:rPr>
          <w:sz w:val="28"/>
          <w:szCs w:val="28"/>
        </w:rPr>
        <w:t xml:space="preserve"> </w:t>
      </w:r>
    </w:p>
    <w:p w:rsidR="001859F4" w:rsidRPr="0008385E" w:rsidRDefault="001859F4" w:rsidP="001859F4">
      <w:pPr>
        <w:spacing w:line="276" w:lineRule="auto"/>
        <w:ind w:firstLine="709"/>
        <w:jc w:val="center"/>
        <w:rPr>
          <w:sz w:val="28"/>
          <w:szCs w:val="28"/>
        </w:rPr>
      </w:pPr>
    </w:p>
    <w:p w:rsidR="001859F4" w:rsidRPr="0008385E" w:rsidRDefault="001859F4" w:rsidP="00185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8385E">
        <w:rPr>
          <w:sz w:val="28"/>
          <w:szCs w:val="28"/>
        </w:rPr>
        <w:t>Діти-сироти та діти, позбавлені батьківського піклування.</w:t>
      </w:r>
    </w:p>
    <w:p w:rsidR="001859F4" w:rsidRPr="0008385E" w:rsidRDefault="001859F4" w:rsidP="00185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8385E">
        <w:rPr>
          <w:sz w:val="28"/>
          <w:szCs w:val="28"/>
        </w:rPr>
        <w:t>Діти, які мають статус постраждалих внаслідок Чорнобильської катастрофи (І-ІІ категорій батьків).</w:t>
      </w:r>
    </w:p>
    <w:p w:rsidR="001859F4" w:rsidRPr="0008385E" w:rsidRDefault="001859F4" w:rsidP="00185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8385E">
        <w:rPr>
          <w:sz w:val="28"/>
          <w:szCs w:val="28"/>
        </w:rPr>
        <w:t xml:space="preserve">Діти із сімей, які отримують допомогу відповідно до Закону України </w:t>
      </w:r>
      <w:r>
        <w:rPr>
          <w:sz w:val="28"/>
          <w:szCs w:val="28"/>
        </w:rPr>
        <w:t>"</w:t>
      </w:r>
      <w:r w:rsidRPr="0008385E">
        <w:rPr>
          <w:sz w:val="28"/>
          <w:szCs w:val="28"/>
        </w:rPr>
        <w:t>Про державну соціальну допомогу малозабезпеченим сім’ям</w:t>
      </w:r>
      <w:r>
        <w:rPr>
          <w:sz w:val="28"/>
          <w:szCs w:val="28"/>
        </w:rPr>
        <w:t>"</w:t>
      </w:r>
      <w:r w:rsidRPr="0008385E">
        <w:rPr>
          <w:sz w:val="28"/>
          <w:szCs w:val="28"/>
        </w:rPr>
        <w:t>.</w:t>
      </w:r>
    </w:p>
    <w:p w:rsidR="001859F4" w:rsidRPr="0008385E" w:rsidRDefault="001859F4" w:rsidP="00185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385E">
        <w:rPr>
          <w:sz w:val="28"/>
          <w:szCs w:val="28"/>
        </w:rPr>
        <w:t>Діти з особливими освітніми потребами, які навчаються в інклюзивних класах.</w:t>
      </w:r>
    </w:p>
    <w:p w:rsidR="001859F4" w:rsidRPr="0008385E" w:rsidRDefault="001859F4" w:rsidP="001859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08385E">
        <w:rPr>
          <w:rFonts w:eastAsia="Calibri"/>
          <w:sz w:val="28"/>
          <w:szCs w:val="28"/>
          <w:lang w:eastAsia="en-US"/>
        </w:rPr>
        <w:t>Діти осіб, визнаних учасниками бойових дій.</w:t>
      </w:r>
    </w:p>
    <w:p w:rsidR="001859F4" w:rsidRPr="0008385E" w:rsidRDefault="001859F4" w:rsidP="001859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08385E">
        <w:rPr>
          <w:rFonts w:eastAsia="Calibri"/>
          <w:sz w:val="28"/>
          <w:szCs w:val="28"/>
          <w:lang w:eastAsia="en-US"/>
        </w:rPr>
        <w:t>Д</w:t>
      </w:r>
      <w:r w:rsidRPr="0008385E">
        <w:rPr>
          <w:sz w:val="28"/>
          <w:szCs w:val="28"/>
        </w:rPr>
        <w:t>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</w: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Pr="0008385E" w:rsidRDefault="001859F4" w:rsidP="001859F4">
      <w:pPr>
        <w:tabs>
          <w:tab w:val="left" w:pos="1620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Default="001859F4" w:rsidP="001859F4">
      <w:pPr>
        <w:tabs>
          <w:tab w:val="left" w:pos="1620"/>
        </w:tabs>
        <w:rPr>
          <w:sz w:val="28"/>
          <w:szCs w:val="28"/>
        </w:rPr>
      </w:pPr>
    </w:p>
    <w:p w:rsidR="001859F4" w:rsidRPr="00AE3093" w:rsidRDefault="001859F4" w:rsidP="001859F4">
      <w:pPr>
        <w:tabs>
          <w:tab w:val="left" w:pos="1620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3093">
        <w:rPr>
          <w:sz w:val="28"/>
          <w:szCs w:val="28"/>
        </w:rPr>
        <w:t xml:space="preserve">      </w:t>
      </w:r>
      <w:r w:rsidRPr="00AE3093">
        <w:rPr>
          <w:sz w:val="24"/>
          <w:szCs w:val="24"/>
        </w:rPr>
        <w:t xml:space="preserve">Додаток </w:t>
      </w:r>
      <w:r w:rsidR="001C48F8" w:rsidRPr="00AE3093">
        <w:rPr>
          <w:sz w:val="24"/>
          <w:szCs w:val="24"/>
        </w:rPr>
        <w:t>3</w:t>
      </w:r>
    </w:p>
    <w:p w:rsidR="001859F4" w:rsidRPr="00AE3093" w:rsidRDefault="001859F4" w:rsidP="001C48F8">
      <w:pPr>
        <w:tabs>
          <w:tab w:val="left" w:pos="1620"/>
        </w:tabs>
        <w:ind w:left="5400"/>
        <w:rPr>
          <w:sz w:val="24"/>
          <w:szCs w:val="24"/>
        </w:rPr>
      </w:pPr>
      <w:r w:rsidRPr="00AE3093">
        <w:rPr>
          <w:sz w:val="24"/>
          <w:szCs w:val="24"/>
        </w:rPr>
        <w:t xml:space="preserve">до наказу </w:t>
      </w:r>
      <w:r w:rsidR="001C48F8" w:rsidRPr="00AE3093">
        <w:rPr>
          <w:sz w:val="24"/>
          <w:szCs w:val="24"/>
        </w:rPr>
        <w:t xml:space="preserve">ІЗОШ І – ІІІ ступенів №5 </w:t>
      </w:r>
      <w:r w:rsidR="00AE3093" w:rsidRPr="00AE3093">
        <w:rPr>
          <w:sz w:val="24"/>
          <w:szCs w:val="24"/>
        </w:rPr>
        <w:t>від 27.12.2019 № 2</w:t>
      </w:r>
      <w:r w:rsidRPr="00AE3093">
        <w:rPr>
          <w:sz w:val="24"/>
          <w:szCs w:val="24"/>
        </w:rPr>
        <w:t>88</w:t>
      </w:r>
    </w:p>
    <w:p w:rsidR="00AE3093" w:rsidRDefault="00AE3093" w:rsidP="001859F4">
      <w:pPr>
        <w:spacing w:line="276" w:lineRule="auto"/>
        <w:jc w:val="center"/>
        <w:rPr>
          <w:b/>
          <w:sz w:val="28"/>
          <w:szCs w:val="28"/>
        </w:rPr>
      </w:pPr>
    </w:p>
    <w:p w:rsidR="001859F4" w:rsidRPr="006B3CD8" w:rsidRDefault="001859F4" w:rsidP="001859F4">
      <w:pPr>
        <w:spacing w:line="276" w:lineRule="auto"/>
        <w:jc w:val="center"/>
        <w:rPr>
          <w:b/>
          <w:sz w:val="28"/>
          <w:szCs w:val="28"/>
        </w:rPr>
      </w:pPr>
      <w:r w:rsidRPr="006B3CD8">
        <w:rPr>
          <w:b/>
          <w:sz w:val="28"/>
          <w:szCs w:val="28"/>
        </w:rPr>
        <w:t>Перелік пільгових категорій дітей для організації оздоровлення та відпочинку учнів в таборах з денним перебування</w:t>
      </w:r>
      <w:r>
        <w:rPr>
          <w:b/>
          <w:sz w:val="28"/>
          <w:szCs w:val="28"/>
        </w:rPr>
        <w:t>м в закладі</w:t>
      </w:r>
      <w:r w:rsidRPr="006B3CD8">
        <w:rPr>
          <w:b/>
          <w:sz w:val="28"/>
          <w:szCs w:val="28"/>
        </w:rPr>
        <w:t xml:space="preserve"> загальної середньої освіти</w:t>
      </w:r>
      <w:r w:rsidRPr="006B3CD8">
        <w:rPr>
          <w:b/>
          <w:bCs/>
          <w:sz w:val="28"/>
          <w:szCs w:val="28"/>
        </w:rPr>
        <w:t xml:space="preserve"> згідно зі статтями 1, 24 Закону України </w:t>
      </w:r>
      <w:r w:rsidR="001C48F8">
        <w:rPr>
          <w:b/>
          <w:sz w:val="28"/>
          <w:szCs w:val="28"/>
        </w:rPr>
        <w:t>«</w:t>
      </w:r>
      <w:r w:rsidRPr="006B3CD8">
        <w:rPr>
          <w:b/>
          <w:bCs/>
          <w:sz w:val="28"/>
          <w:szCs w:val="28"/>
        </w:rPr>
        <w:t>Про оздоровлення та відпочинок дітей</w:t>
      </w:r>
      <w:r w:rsidR="001C48F8">
        <w:rPr>
          <w:b/>
          <w:sz w:val="28"/>
          <w:szCs w:val="28"/>
        </w:rPr>
        <w:t>»</w:t>
      </w:r>
    </w:p>
    <w:p w:rsidR="001859F4" w:rsidRPr="006B3CD8" w:rsidRDefault="001859F4" w:rsidP="001859F4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04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8"/>
      </w:tblGrid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Рейтинг категорій, до якої відноситься дитина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Пріоритет для фінансування оздоровлення та відпочинку дітей в таборах з денним перебуванням в закладах загальної середньої освіти та підрозділі</w:t>
            </w:r>
            <w:r w:rsidR="001C48F8">
              <w:rPr>
                <w:sz w:val="28"/>
                <w:szCs w:val="28"/>
              </w:rPr>
              <w:t xml:space="preserve"> загальної середньої освіти КЗ «</w:t>
            </w:r>
            <w:proofErr w:type="spellStart"/>
            <w:r w:rsidR="001C48F8">
              <w:rPr>
                <w:sz w:val="28"/>
                <w:szCs w:val="28"/>
              </w:rPr>
              <w:t>Кам'янський</w:t>
            </w:r>
            <w:proofErr w:type="spellEnd"/>
            <w:r w:rsidR="001C48F8">
              <w:rPr>
                <w:sz w:val="28"/>
                <w:szCs w:val="28"/>
              </w:rPr>
              <w:t xml:space="preserve"> ліцей»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за рахунок місцевого бюджету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Дитина-сирота, дитина, позбавлена батьківського піклування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2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 xml:space="preserve">Дитина особи, визнаної учасником бойових дій відповідно до </w:t>
            </w:r>
            <w:hyperlink r:id="rId8" w:anchor="n73" w:tgtFrame="_blank" w:history="1">
              <w:r w:rsidRPr="006B3CD8">
                <w:rPr>
                  <w:sz w:val="28"/>
                  <w:szCs w:val="28"/>
                </w:rPr>
                <w:t>пункту 19</w:t>
              </w:r>
            </w:hyperlink>
            <w:r w:rsidRPr="006B3CD8">
              <w:rPr>
                <w:sz w:val="28"/>
                <w:szCs w:val="28"/>
              </w:rPr>
              <w:t xml:space="preserve"> частини </w:t>
            </w:r>
            <w:r w:rsidR="001C48F8">
              <w:rPr>
                <w:sz w:val="28"/>
                <w:szCs w:val="28"/>
              </w:rPr>
              <w:t>першої статті 6 Закону України «</w:t>
            </w:r>
            <w:r w:rsidRPr="006B3CD8">
              <w:rPr>
                <w:sz w:val="28"/>
                <w:szCs w:val="28"/>
              </w:rPr>
              <w:t>Про статус ветеранів війни, гарантії їх соціально</w:t>
            </w:r>
            <w:r w:rsidR="001C48F8">
              <w:rPr>
                <w:sz w:val="28"/>
                <w:szCs w:val="28"/>
              </w:rPr>
              <w:t>го захисту»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3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4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 xml:space="preserve">Дитина, один із батьків яких загинув під час масових акцій громадянського протесту або помер внаслідок поранення, контузії чи </w:t>
            </w:r>
            <w:r w:rsidRPr="006B3CD8">
              <w:rPr>
                <w:sz w:val="28"/>
                <w:szCs w:val="28"/>
              </w:rPr>
              <w:lastRenderedPageBreak/>
              <w:t>каліцтва, одержаних під час масових акцій громадянського протесту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lastRenderedPageBreak/>
              <w:t>5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Дитина, зареєстрована як внутрішньо переміщена особа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6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Рідна дитина батьків-вихователів або прийомних батьків, яка проживає в одному дитячому будинку сімейного типу або в одній прийомній сім’ї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7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Дитина, взята на облік службою у справах дітей як така, що перебуває у складних життєвих обставинах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8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 з інвалідністю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9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 xml:space="preserve">Дитина, яка постраждала внаслідок Чорнобильської катастрофи; 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дитина, яка постраждала внаслідок стихійного лиха, техногенних аварій, катастроф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10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 з багатодітної сім’ї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11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 з малозабезпеченої сім’ї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12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Дитина, батьки якої загинули від нещасного випадку на виробництві або під час виконання службових обов’язків, у тому числі дитина журналістів, які загинули під час виконання службових обов’язків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13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Дитина, одному з батьків якої встановлено інвалідність I або II групи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14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Дитина, яка перебуває на диспансерному обліку</w:t>
            </w:r>
            <w:r w:rsidRPr="006B3CD8">
              <w:rPr>
                <w:sz w:val="28"/>
                <w:szCs w:val="28"/>
                <w:lang w:eastAsia="uk-UA"/>
              </w:rPr>
              <w:t xml:space="preserve">; </w:t>
            </w:r>
            <w:r w:rsidRPr="006B3CD8">
              <w:rPr>
                <w:sz w:val="28"/>
                <w:szCs w:val="28"/>
              </w:rPr>
              <w:t>дитина,</w:t>
            </w:r>
            <w:r w:rsidRPr="006B3CD8">
              <w:rPr>
                <w:sz w:val="28"/>
                <w:szCs w:val="28"/>
                <w:shd w:val="clear" w:color="auto" w:fill="FFFFFF"/>
              </w:rPr>
              <w:t xml:space="preserve"> яка перебуває під динамічним наглядом лікаря - </w:t>
            </w:r>
            <w:r w:rsidRPr="006B3CD8">
              <w:rPr>
                <w:sz w:val="28"/>
                <w:szCs w:val="28"/>
                <w:lang w:eastAsia="uk-UA"/>
              </w:rPr>
              <w:t>дитина, яка перебуває/</w:t>
            </w:r>
            <w:r w:rsidRPr="006B3CD8">
              <w:rPr>
                <w:bCs/>
                <w:sz w:val="28"/>
                <w:szCs w:val="28"/>
              </w:rPr>
              <w:t xml:space="preserve">знаходиться на "Д" обліку у лікаря; дитина, яка </w:t>
            </w:r>
            <w:r w:rsidRPr="006B3CD8">
              <w:rPr>
                <w:sz w:val="28"/>
                <w:szCs w:val="28"/>
                <w:lang w:eastAsia="uk-UA"/>
              </w:rPr>
              <w:t>перебуває</w:t>
            </w:r>
            <w:r w:rsidRPr="006B3CD8">
              <w:rPr>
                <w:bCs/>
                <w:sz w:val="28"/>
                <w:szCs w:val="28"/>
              </w:rPr>
              <w:t xml:space="preserve">/знаходиться під "Д" наглядом у лікаря; дитина, яка </w:t>
            </w:r>
            <w:r w:rsidRPr="006B3CD8">
              <w:rPr>
                <w:sz w:val="28"/>
                <w:szCs w:val="28"/>
                <w:lang w:eastAsia="uk-UA"/>
              </w:rPr>
              <w:t>перебуває</w:t>
            </w:r>
            <w:r w:rsidRPr="006B3CD8">
              <w:rPr>
                <w:bCs/>
                <w:sz w:val="28"/>
                <w:szCs w:val="28"/>
              </w:rPr>
              <w:t>/знаходиться під "Д" спостереженням у лікаря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15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 xml:space="preserve">Талановита та обдарована дитина - переможець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6B3CD8">
              <w:rPr>
                <w:sz w:val="28"/>
                <w:szCs w:val="28"/>
              </w:rPr>
              <w:t>спартакіад</w:t>
            </w:r>
            <w:proofErr w:type="spellEnd"/>
            <w:r w:rsidRPr="006B3CD8">
              <w:rPr>
                <w:sz w:val="28"/>
                <w:szCs w:val="28"/>
              </w:rPr>
              <w:t xml:space="preserve">, відмінник навчання, лідер дитячої громадської організації; 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 - учасник дитячих творчих колективів та спортивних команд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t>16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lastRenderedPageBreak/>
              <w:t>Дитина працівників агропромислового комплексу та соціальної сфери села</w:t>
            </w:r>
          </w:p>
        </w:tc>
      </w:tr>
      <w:tr w:rsidR="001859F4" w:rsidRPr="006B3CD8" w:rsidTr="000854A9">
        <w:tc>
          <w:tcPr>
            <w:tcW w:w="9048" w:type="dxa"/>
            <w:shd w:val="clear" w:color="auto" w:fill="auto"/>
          </w:tcPr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b/>
                <w:sz w:val="28"/>
                <w:szCs w:val="28"/>
              </w:rPr>
              <w:lastRenderedPageBreak/>
              <w:t>17 черга</w:t>
            </w:r>
          </w:p>
          <w:p w:rsidR="001859F4" w:rsidRPr="006B3CD8" w:rsidRDefault="001859F4" w:rsidP="000854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CD8">
              <w:rPr>
                <w:sz w:val="28"/>
                <w:szCs w:val="28"/>
              </w:rPr>
              <w:t>Дитина з особливими освітніми потребами, яка навчається в інклюзивному класі</w:t>
            </w:r>
          </w:p>
        </w:tc>
      </w:tr>
    </w:tbl>
    <w:p w:rsidR="001859F4" w:rsidRDefault="001859F4" w:rsidP="001859F4">
      <w:pPr>
        <w:suppressAutoHyphens/>
        <w:jc w:val="center"/>
      </w:pPr>
    </w:p>
    <w:p w:rsidR="001859F4" w:rsidRPr="001859F4" w:rsidRDefault="001859F4" w:rsidP="001859F4">
      <w:pPr>
        <w:pStyle w:val="a5"/>
        <w:rPr>
          <w:sz w:val="28"/>
          <w:szCs w:val="28"/>
        </w:rPr>
      </w:pPr>
    </w:p>
    <w:sectPr w:rsidR="001859F4" w:rsidRPr="0018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FC0"/>
    <w:multiLevelType w:val="multilevel"/>
    <w:tmpl w:val="C0B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1304C0"/>
    <w:multiLevelType w:val="multilevel"/>
    <w:tmpl w:val="C0B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ED797E"/>
    <w:multiLevelType w:val="hybridMultilevel"/>
    <w:tmpl w:val="DD722390"/>
    <w:lvl w:ilvl="0" w:tplc="2676E9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3F0C"/>
    <w:multiLevelType w:val="hybridMultilevel"/>
    <w:tmpl w:val="44247E08"/>
    <w:lvl w:ilvl="0" w:tplc="D47C2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8"/>
    <w:rsid w:val="001859F4"/>
    <w:rsid w:val="001C48F8"/>
    <w:rsid w:val="00657E08"/>
    <w:rsid w:val="0079461A"/>
    <w:rsid w:val="009D58C1"/>
    <w:rsid w:val="00AE3093"/>
    <w:rsid w:val="00B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46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461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79461A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9461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794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CE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85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859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AE30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30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Hyperlink"/>
    <w:basedOn w:val="a0"/>
    <w:rsid w:val="00AE309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46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461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79461A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9461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794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CE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85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859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AE30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30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Hyperlink"/>
    <w:basedOn w:val="a0"/>
    <w:rsid w:val="00AE30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551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sh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2019-12-23T10:08:00Z</dcterms:created>
  <dcterms:modified xsi:type="dcterms:W3CDTF">2020-01-22T12:28:00Z</dcterms:modified>
</cp:coreProperties>
</file>